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13785" w14:textId="77777777" w:rsidR="00A5165C" w:rsidRDefault="00A6241A">
      <w:pPr>
        <w:spacing w:after="0" w:line="259" w:lineRule="auto"/>
        <w:ind w:left="94" w:firstLine="0"/>
        <w:jc w:val="center"/>
      </w:pPr>
      <w:r>
        <w:rPr>
          <w:sz w:val="36"/>
        </w:rPr>
        <w:t>United States District Court</w:t>
      </w:r>
    </w:p>
    <w:p w14:paraId="5E1BC254" w14:textId="77777777" w:rsidR="00A5165C" w:rsidRDefault="00A6241A">
      <w:pPr>
        <w:spacing w:after="276" w:line="259" w:lineRule="auto"/>
        <w:ind w:left="111" w:hanging="10"/>
        <w:jc w:val="center"/>
      </w:pPr>
      <w:r>
        <w:rPr>
          <w:sz w:val="28"/>
        </w:rPr>
        <w:t>Southern District of California</w:t>
      </w:r>
    </w:p>
    <w:p w14:paraId="69FB08A0" w14:textId="77777777" w:rsidR="00A5165C" w:rsidRDefault="00A6241A">
      <w:pPr>
        <w:spacing w:after="0" w:line="259" w:lineRule="auto"/>
        <w:ind w:left="111" w:right="36" w:hanging="10"/>
        <w:jc w:val="center"/>
      </w:pPr>
      <w:r>
        <w:rPr>
          <w:sz w:val="28"/>
        </w:rPr>
        <w:t>Pretrial Services Office</w:t>
      </w:r>
    </w:p>
    <w:p w14:paraId="5E86C27B" w14:textId="77777777" w:rsidR="00A5165C" w:rsidRDefault="00A6241A">
      <w:pPr>
        <w:spacing w:after="0" w:line="259" w:lineRule="auto"/>
        <w:ind w:left="82" w:hanging="10"/>
        <w:jc w:val="center"/>
      </w:pPr>
      <w:r>
        <w:t>333 West Broadway, Suite 600</w:t>
      </w:r>
    </w:p>
    <w:p w14:paraId="72DFD926" w14:textId="77777777" w:rsidR="00A5165C" w:rsidRDefault="00A6241A">
      <w:pPr>
        <w:spacing w:after="309" w:line="259" w:lineRule="auto"/>
        <w:ind w:left="82" w:right="22" w:hanging="10"/>
        <w:jc w:val="center"/>
      </w:pPr>
      <w:r>
        <w:t>San Diego, California 92101</w:t>
      </w:r>
    </w:p>
    <w:p w14:paraId="109A794C" w14:textId="77777777" w:rsidR="00A5165C" w:rsidRDefault="00A6241A">
      <w:pPr>
        <w:tabs>
          <w:tab w:val="center" w:pos="7561"/>
        </w:tabs>
        <w:spacing w:after="11" w:line="259" w:lineRule="auto"/>
        <w:ind w:left="0" w:firstLine="0"/>
        <w:jc w:val="left"/>
      </w:pPr>
      <w:r>
        <w:rPr>
          <w:sz w:val="26"/>
        </w:rPr>
        <w:t>Lori A. Garofalo</w:t>
      </w:r>
      <w:r>
        <w:rPr>
          <w:sz w:val="26"/>
        </w:rPr>
        <w:tab/>
        <w:t>Phone:</w:t>
      </w:r>
    </w:p>
    <w:p w14:paraId="0AF2A702" w14:textId="77777777" w:rsidR="00BC2895" w:rsidRDefault="00A6241A">
      <w:pPr>
        <w:tabs>
          <w:tab w:val="center" w:pos="8008"/>
        </w:tabs>
        <w:spacing w:after="186" w:line="259" w:lineRule="auto"/>
        <w:ind w:left="0" w:firstLine="0"/>
        <w:jc w:val="left"/>
        <w:rPr>
          <w:sz w:val="26"/>
        </w:rPr>
      </w:pPr>
      <w:r>
        <w:rPr>
          <w:sz w:val="26"/>
        </w:rPr>
        <w:t>Chief</w:t>
      </w:r>
    </w:p>
    <w:p w14:paraId="112C2111" w14:textId="2EAD339D" w:rsidR="00A5165C" w:rsidRDefault="00BC2895">
      <w:pPr>
        <w:tabs>
          <w:tab w:val="center" w:pos="8008"/>
        </w:tabs>
        <w:spacing w:after="186" w:line="259" w:lineRule="auto"/>
        <w:ind w:left="0" w:firstLine="0"/>
        <w:jc w:val="left"/>
      </w:pPr>
      <w:r>
        <w:rPr>
          <w:sz w:val="26"/>
        </w:rPr>
        <w:t>June 30, 2021</w:t>
      </w:r>
      <w:r w:rsidR="00A6241A">
        <w:rPr>
          <w:sz w:val="26"/>
        </w:rPr>
        <w:tab/>
        <w:t>(619) 557-7610</w:t>
      </w:r>
    </w:p>
    <w:p w14:paraId="64FD5573" w14:textId="77777777" w:rsidR="00A5165C" w:rsidRDefault="00A6241A">
      <w:pPr>
        <w:spacing w:after="539"/>
        <w:ind w:left="17"/>
      </w:pPr>
      <w:r>
        <w:t>Re: Request for Proposals</w:t>
      </w:r>
    </w:p>
    <w:p w14:paraId="65C41988" w14:textId="77777777" w:rsidR="00A5165C" w:rsidRDefault="00A6241A">
      <w:pPr>
        <w:ind w:left="17"/>
      </w:pPr>
      <w:r>
        <w:t>Dear Vendor:</w:t>
      </w:r>
    </w:p>
    <w:p w14:paraId="2F1460CE" w14:textId="1178AE55" w:rsidR="00A5165C" w:rsidRDefault="00A6241A">
      <w:pPr>
        <w:spacing w:after="249"/>
        <w:ind w:left="17"/>
      </w:pPr>
      <w:r>
        <w:t xml:space="preserve">The United States Pretrial Services Office for the Southern District of California is soliciting proposals to provide </w:t>
      </w:r>
      <w:r w:rsidR="0036073B">
        <w:t xml:space="preserve">halfway house services for defendants and material witnesses. </w:t>
      </w:r>
    </w:p>
    <w:p w14:paraId="44683555" w14:textId="66093EE7" w:rsidR="0036073B" w:rsidRPr="00BC2895" w:rsidRDefault="0036073B" w:rsidP="0036073B">
      <w:pPr>
        <w:spacing w:after="249"/>
        <w:ind w:left="17"/>
        <w:rPr>
          <w:b/>
          <w:bCs/>
        </w:rPr>
      </w:pPr>
      <w:r w:rsidRPr="00BC2895">
        <w:rPr>
          <w:b/>
          <w:bCs/>
        </w:rPr>
        <w:t xml:space="preserve">0974-2022-HH1- Halfway house services for defendants and material witnesses. Vendor(s) must be capable of providing services within a geographic area encompassing San Diego County. </w:t>
      </w:r>
    </w:p>
    <w:p w14:paraId="0314F51B" w14:textId="0C5D6265" w:rsidR="00A5165C" w:rsidRDefault="00A6241A">
      <w:pPr>
        <w:ind w:left="17" w:right="144"/>
      </w:pPr>
      <w:r>
        <w:t xml:space="preserve">The vendor would provide </w:t>
      </w:r>
      <w:r w:rsidR="0036073B" w:rsidRPr="0036073B">
        <w:t xml:space="preserve">halfway house services for </w:t>
      </w:r>
      <w:r>
        <w:t xml:space="preserve">male and female </w:t>
      </w:r>
      <w:r w:rsidR="0036073B" w:rsidRPr="0036073B">
        <w:t>defendants and material witnesses</w:t>
      </w:r>
      <w:r>
        <w:t xml:space="preserve"> who are Court ordered to reside in a halfway house. These individuals include persons on Pretrial release status under the supervision of the United States Pretrial Services Office and material witness under the supervision of the United States Pretrial Services Office. </w:t>
      </w:r>
    </w:p>
    <w:p w14:paraId="560BC694" w14:textId="759466CD" w:rsidR="00A5165C" w:rsidRDefault="00A6241A">
      <w:pPr>
        <w:ind w:left="17"/>
      </w:pPr>
      <w:r>
        <w:t xml:space="preserve">Enclosed is a Request for Proposal (RFP). Further, on this date the Request for Proposals (RFPs) have been posted on the United States Pretrial Services website (www.caspt.uscourts.gov) under the "Treatment Services" then the "Solicitations" tab. </w:t>
      </w:r>
    </w:p>
    <w:p w14:paraId="1CCDF755" w14:textId="77777777" w:rsidR="00A5165C" w:rsidRDefault="00A6241A">
      <w:pPr>
        <w:spacing w:after="273" w:line="231" w:lineRule="auto"/>
        <w:ind w:left="10" w:right="29"/>
        <w:jc w:val="left"/>
      </w:pPr>
      <w:r>
        <w:t>The RFP contains the full text of all applicable Government regulations, and all offerors are subject to the provisions contained in the RFP. In responding to the RFP, you should answer fully each item and supply all information requested. Section "L" provides specific directions for potential vendors in completing their proposals. All proposals will be evaluated by the criteria identified in Section "M." Note if you intend to subcontract any services, instructions are included in Section "L" the offeror should follow.</w:t>
      </w:r>
    </w:p>
    <w:p w14:paraId="24964103" w14:textId="77777777" w:rsidR="00A5165C" w:rsidRDefault="00A6241A">
      <w:pPr>
        <w:spacing w:after="11"/>
        <w:ind w:left="17"/>
      </w:pPr>
      <w:r>
        <w:t>If you have any questions regarding the RFP, please submit your questions, no later than</w:t>
      </w:r>
    </w:p>
    <w:p w14:paraId="3348CE5B" w14:textId="616FBC25" w:rsidR="00A5165C" w:rsidRDefault="00A6241A">
      <w:pPr>
        <w:spacing w:after="11"/>
        <w:ind w:left="17"/>
      </w:pPr>
      <w:r w:rsidRPr="00BC2895">
        <w:rPr>
          <w:b/>
          <w:bCs/>
        </w:rPr>
        <w:t>Thursday, July 15, 2021, at 12:00 pm via e-mail to Treatment_Services@caspt.uscourts.gov</w:t>
      </w:r>
      <w:r>
        <w:t>.</w:t>
      </w:r>
    </w:p>
    <w:p w14:paraId="0B2150BA" w14:textId="4028BA7B" w:rsidR="00A5165C" w:rsidRDefault="00A6241A">
      <w:pPr>
        <w:spacing w:after="273" w:line="231" w:lineRule="auto"/>
        <w:ind w:left="10" w:right="29"/>
        <w:jc w:val="left"/>
      </w:pPr>
      <w:r>
        <w:lastRenderedPageBreak/>
        <w:t>You may NOT call with ANY questions regarding the RFP, regardless how minor the question. All responses will be returned via e-mail, as well as all questions and responses posted on the web site under "BPA Questions and Answers." All responses will be posted by 5:00 p.m. on Friday, July 16, 2021. Therefore, please check the web site occasionally while working on the RFP, and prior to submitting the RFP, for any clarification issues.</w:t>
      </w:r>
    </w:p>
    <w:p w14:paraId="1822B6FB" w14:textId="77777777" w:rsidR="00A5165C" w:rsidRDefault="00A6241A">
      <w:pPr>
        <w:ind w:left="17" w:right="324"/>
      </w:pPr>
      <w:r>
        <w:t xml:space="preserve">Proposals will be awarded </w:t>
      </w:r>
      <w:proofErr w:type="gramStart"/>
      <w:r>
        <w:t>on the basis of</w:t>
      </w:r>
      <w:proofErr w:type="gramEnd"/>
      <w:r>
        <w:t xml:space="preserve"> initial offers submitted, and each initial offer should contain your organization's best terms from a cost and technical standpoint. There will be no additional opportunity to modify your proposal.</w:t>
      </w:r>
    </w:p>
    <w:p w14:paraId="06D272A2" w14:textId="77777777" w:rsidR="00A5165C" w:rsidRDefault="00A6241A">
      <w:pPr>
        <w:ind w:left="17"/>
      </w:pPr>
      <w:r>
        <w:t>Please read the RFP carefully; do not rely on knowledge of previous RFPs, or knowledge of previous federal procurement procedures.</w:t>
      </w:r>
    </w:p>
    <w:p w14:paraId="52847436" w14:textId="1D1084CD" w:rsidR="00A5165C" w:rsidRDefault="00A6241A">
      <w:pPr>
        <w:spacing w:after="273" w:line="231" w:lineRule="auto"/>
        <w:ind w:left="10" w:right="29"/>
        <w:jc w:val="left"/>
      </w:pPr>
      <w:r>
        <w:t>As a reminder, the vendor must have a site within the catchment area, which will be evaluated during an onsite visit. Note: a catchment area may consist of multiple counties/zip codes, in which case the vendor must have a site within at least one of the counties/zip codes identified in that catchment area. A vendor must be capable of providing all services identified in Section "B," including local services identified at the end of Section C, and within at least one site located within the geographic area identified in Section "B."</w:t>
      </w:r>
    </w:p>
    <w:p w14:paraId="3E6B20C5" w14:textId="77777777" w:rsidR="00A5165C" w:rsidRDefault="00A6241A">
      <w:pPr>
        <w:ind w:left="17"/>
      </w:pPr>
      <w:r>
        <w:t>The estimated monthly quantities listed in Section "B" of the RFP is the estimate of the services to be provided during the term of this agreement. It is only an estimate.</w:t>
      </w:r>
    </w:p>
    <w:p w14:paraId="2ED507A6" w14:textId="77777777" w:rsidR="00A5165C" w:rsidRDefault="00A6241A">
      <w:pPr>
        <w:ind w:left="17"/>
      </w:pPr>
      <w:r>
        <w:t>Although the Government may choose to enter into a Blanket Purchase Agreement with multiple vendors, the Government reserves the right to award to a single vendor.</w:t>
      </w:r>
    </w:p>
    <w:p w14:paraId="3D933C3A" w14:textId="77777777" w:rsidR="00A5165C" w:rsidRDefault="00A6241A">
      <w:pPr>
        <w:spacing w:after="273" w:line="231" w:lineRule="auto"/>
        <w:ind w:left="10" w:right="29"/>
        <w:jc w:val="left"/>
      </w:pPr>
      <w:r>
        <w:t>The term for this Blanket Purchase Agreement is 12 months, with a provision that shall allow the Government to unilaterally extend the agreement for an additional 2 years, at the Government's discretion.</w:t>
      </w:r>
    </w:p>
    <w:p w14:paraId="547A5D81" w14:textId="0283D9A6" w:rsidR="00A5165C" w:rsidRPr="00BC2895" w:rsidRDefault="00A6241A">
      <w:pPr>
        <w:ind w:left="17" w:right="274"/>
        <w:rPr>
          <w:b/>
          <w:bCs/>
        </w:rPr>
      </w:pPr>
      <w:r w:rsidRPr="00A6241A">
        <w:rPr>
          <w:b/>
          <w:bCs/>
          <w:u w:val="single"/>
        </w:rPr>
        <w:t>All proposals must be received no later than July 30, 2021 at 12:00 p.m.</w:t>
      </w:r>
      <w:r>
        <w:t xml:space="preserve"> </w:t>
      </w:r>
      <w:r w:rsidRPr="00BC2895">
        <w:rPr>
          <w:b/>
          <w:bCs/>
        </w:rPr>
        <w:t>No exceptions will be made. Due to limited operations in the Courthouse, all proposals may be sent via email to Treatment_Services@caspt.uscourts.gov. Due to size limitations, you may need to submit your proposal in multiple pdfs/e-mail submissions.</w:t>
      </w:r>
      <w:r w:rsidR="00BC2895" w:rsidRPr="00BC2895">
        <w:rPr>
          <w:b/>
          <w:bCs/>
        </w:rPr>
        <w:t xml:space="preserve"> RFPs may also be mailed to </w:t>
      </w:r>
      <w:r w:rsidR="00BC2895" w:rsidRPr="00BC2895">
        <w:rPr>
          <w:b/>
          <w:bCs/>
        </w:rPr>
        <w:t>ATTN: Zena Ajou</w:t>
      </w:r>
      <w:r w:rsidR="00BC2895">
        <w:rPr>
          <w:b/>
          <w:bCs/>
        </w:rPr>
        <w:t xml:space="preserve"> at</w:t>
      </w:r>
      <w:r w:rsidR="00BC2895" w:rsidRPr="00BC2895">
        <w:rPr>
          <w:b/>
          <w:bCs/>
        </w:rPr>
        <w:t xml:space="preserve"> 333 West Broadway Suite 600, San Diego, CA 92101</w:t>
      </w:r>
      <w:r w:rsidR="00BC2895">
        <w:rPr>
          <w:b/>
          <w:bCs/>
        </w:rPr>
        <w:t xml:space="preserve">. </w:t>
      </w:r>
    </w:p>
    <w:p w14:paraId="7561EEEF" w14:textId="2B6AF815" w:rsidR="00A5165C" w:rsidRPr="00BC2895" w:rsidRDefault="00A6241A">
      <w:pPr>
        <w:spacing w:after="273" w:line="231" w:lineRule="auto"/>
        <w:ind w:left="10" w:right="29"/>
        <w:jc w:val="left"/>
        <w:rPr>
          <w:b/>
          <w:bCs/>
        </w:rPr>
      </w:pPr>
      <w:r>
        <w:t xml:space="preserve">If there are any problems with submitting a proposal via e-mail, please notify Zena Ajou and arrangements can be made to receive a hard copy of the proposal. </w:t>
      </w:r>
      <w:r w:rsidRPr="00BC2895">
        <w:rPr>
          <w:b/>
          <w:bCs/>
        </w:rPr>
        <w:t>Please note all proposals are due by 12:00 p.m. on Friday, July 30, 2021.</w:t>
      </w:r>
    </w:p>
    <w:p w14:paraId="49183532" w14:textId="77777777" w:rsidR="00A5165C" w:rsidRDefault="00A6241A">
      <w:pPr>
        <w:ind w:left="17" w:right="108"/>
      </w:pPr>
      <w:r w:rsidRPr="00A6241A">
        <w:rPr>
          <w:b/>
          <w:bCs/>
          <w:u w:val="single"/>
        </w:rPr>
        <w:t>All copies must be originally signed. The scanned proposal should bear an original signature</w:t>
      </w:r>
      <w:r w:rsidRPr="00A6241A">
        <w:rPr>
          <w:u w:val="single"/>
        </w:rPr>
        <w:t>.</w:t>
      </w:r>
      <w:r>
        <w:t xml:space="preserve"> A copy of the Blanket Purchase Agreement, Clauses and Terms of Agreement, should be retained by the vendor for their files. Please do not submit proposals in binders or notebooks.</w:t>
      </w:r>
    </w:p>
    <w:sectPr w:rsidR="00A5165C">
      <w:pgSz w:w="12240" w:h="15840"/>
      <w:pgMar w:top="1497" w:right="1549" w:bottom="2006" w:left="13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5C"/>
    <w:rsid w:val="000D6A18"/>
    <w:rsid w:val="0036073B"/>
    <w:rsid w:val="00A5165C"/>
    <w:rsid w:val="00A6241A"/>
    <w:rsid w:val="00BC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32CB"/>
  <w15:docId w15:val="{1CEDC9E1-E80D-4EF4-8C0D-129CDA32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0" w:line="248" w:lineRule="auto"/>
      <w:ind w:left="75" w:hanging="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 Ajou</dc:creator>
  <cp:keywords/>
  <cp:lastModifiedBy>Zena Ajou</cp:lastModifiedBy>
  <cp:revision>3</cp:revision>
  <cp:lastPrinted>2021-06-29T14:52:00Z</cp:lastPrinted>
  <dcterms:created xsi:type="dcterms:W3CDTF">2021-06-28T18:48:00Z</dcterms:created>
  <dcterms:modified xsi:type="dcterms:W3CDTF">2021-06-29T14:52:00Z</dcterms:modified>
</cp:coreProperties>
</file>